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Overeenkomst van opdracht (zzp)</w:t>
      </w:r>
      <w:bookmarkEnd w:id="0"/>
    </w:p>
    <w:p>
      <w:pPr>
        <w:pStyle w:val="Meta"/>
      </w:pPr>
      <w:r>
        <w:rPr>
          <w:rStyle w:val="MetaFont"/>
        </w:rPr>
        <w:t xml:space="preserve">Opdracht aan een zelfstandige zonder personeel (artikel 7:400 en volgende Burgerlijk Wetboek)</w:t>
      </w:r>
    </w:p>
    <w:p>
      <w:pPr/>
      <w:r>
        <w:rPr/>
        <w:t xml:space="preserve">De ondergetekenden:</w:t>
      </w:r>
    </w:p>
    <w:p>
      <w:pPr/>
      <w:r>
        <w:rPr>
          <w:b w:val="1"/>
          <w:bCs w:val="1"/>
        </w:rPr>
        <w:t xml:space="preserve">${_Bedrijfsnaam:company_name:text_}</w:t>
      </w:r>
      <w:r>
        <w:rPr/>
        <w:t xml:space="preserve">, gevestigd te ${_Bedrijfsadres:company_address:text_}, ingeschreven in het Handelsregister onder KvK-nummer ${_KvK-nummer:company_registration_number:text_}, rechtsgeldig vertegenwoordigd door ${_Ondertekent_namens_het_bedrijf:company_representative:text_}, hierna te noemen „Opdrachtgever”,</w:t>
      </w:r>
    </w:p>
    <w:p>
      <w:pPr/>
      <w:r>
        <w:rPr/>
        <w:t xml:space="preserve">en</w:t>
      </w:r>
    </w:p>
    <w:p>
      <w:pPr/>
      <w:r>
        <w:rPr>
          <w:b w:val="1"/>
          <w:bCs w:val="1"/>
        </w:rPr>
        <w:t xml:space="preserve">${_Naam_opdrachtnemer:employee_name:text_}</w:t>
      </w:r>
      <w:r>
        <w:rPr/>
        <w:t xml:space="preserve">, handelend onder de naam ${_Handelsnaam_opdrachtnemer_}, gevestigd te ${_Adres_opdrachtnemer_}, ingeschreven in het Handelsregister onder KvK-nummer ${_KvK-nummer_opdrachtnemer_}, btw-identificatienummer ${_Btw-nummer_opdrachtnemer_}, hierna te noemen „Opdrachtnemer”,</w:t>
      </w:r>
    </w:p>
    <w:p>
      <w:pPr/>
      <w:r>
        <w:rPr/>
        <w:t xml:space="preserve">in aanmerking nemende dat Opdrachtnemer zelfstandig ondernemer is en de hieronder omschreven werkzaamheden in de uitoefening van zijn of haar bedrijf en voor eigen rekening en risico wenst te verrichten, zijn het volgende overeengekomen:</w:t>
      </w:r>
    </w:p>
    <w:p>
      <w:pPr>
        <w:pStyle w:val="Heading2"/>
      </w:pPr>
      <w:bookmarkStart w:id="1" w:name="_Toc1"/>
      <w:r>
        <w:t>Artikel 1. De opdracht</w:t>
      </w:r>
      <w:bookmarkEnd w:id="1"/>
    </w:p>
    <w:p>
      <w:pPr/>
      <w:r>
        <w:rPr/>
        <w:t xml:space="preserve">1. Opdrachtnemer verricht voor Opdrachtgever de volgende werkzaamheden (de „Opdracht”): ${_Omschrijving_van_de_opdracht::textarea_}</w:t>
      </w:r>
    </w:p>
    <w:p>
      <w:pPr/>
      <w:r>
        <w:rPr/>
        <w:t xml:space="preserve">2. Opdrachtnemer voert de Opdracht naar eigen inzicht en als goed opdrachtnemer uit (artikel 7:401 BW) en bepaalt zelf hoe, waar en wanneer de werkzaamheden worden verricht. Aanwijzingen van Opdrachtgever beperken zich tot het beoogde resultaat, de termijnen en de kwaliteit (artikel 7:402 BW); Opdrachtnemer werkt niet onder gezag of toezicht van Opdrachtgever en maakt geen deel uit van de organisatie van Opdrachtgever.</w:t>
      </w:r>
    </w:p>
    <w:p>
      <w:pPr/>
      <w:r>
        <w:rPr/>
        <w:t xml:space="preserve">3. Opdrachtnemer is niet verplicht de Opdracht persoonlijk uit te voeren en mag deze geheel of gedeeltelijk door een door Opdrachtnemer gekozen, voldoende gekwalificeerde vervanger laten uitvoeren, na kennisgeving aan Opdrachtgever; Opdrachtnemer blijft verantwoordelijk voor het resultaat en voor de betaling van de vervanger.</w:t>
      </w:r>
    </w:p>
    <w:p>
      <w:pPr/>
      <w:r>
        <w:rPr/>
        <w:t xml:space="preserve">4. Opdrachtnemer gebruikt eigen apparatuur, software en materialen, is vrij om ook voor andere opdrachtgevers te werken en neemt niet deel aan de interne overleggen, beoordelingen of secundaire arbeidsvoorwaarden van de werknemers van Opdrachtgever.</w:t>
      </w:r>
    </w:p>
    <w:p>
      <w:pPr>
        <w:pStyle w:val="Heading2"/>
      </w:pPr>
      <w:bookmarkStart w:id="2" w:name="_Toc2"/>
      <w:r>
        <w:t>Artikel 2. Duur</w:t>
      </w:r>
      <w:bookmarkEnd w:id="2"/>
    </w:p>
    <w:p>
      <w:pPr/>
      <w:r>
        <w:rPr/>
        <w:t xml:space="preserve">De overeenkomst wordt aangegaan van </w:t>
      </w:r>
      <w:r>
        <w:rPr>
          <w:b w:val="1"/>
          <w:bCs w:val="1"/>
        </w:rPr>
        <w:t xml:space="preserve">${_Startdatum::date_}</w:t>
      </w:r>
      <w:r>
        <w:rPr/>
        <w:t xml:space="preserve"> tot </w:t>
      </w:r>
      <w:r>
        <w:rPr>
          <w:b w:val="1"/>
          <w:bCs w:val="1"/>
        </w:rPr>
        <w:t xml:space="preserve">${_Einddatum::date_}</w:t>
      </w:r>
      <w:r>
        <w:rPr/>
        <w:t xml:space="preserve">, of tot de Opdracht eerder is voltooid, tenzij zij eerder wordt beëindigd overeenkomstig artikel 7. Verlenging gebeurt uitsluitend schriftelijk.</w:t>
      </w:r>
    </w:p>
    <w:p>
      <w:pPr>
        <w:pStyle w:val="Heading2"/>
      </w:pPr>
      <w:bookmarkStart w:id="3" w:name="_Toc3"/>
      <w:r>
        <w:t>Artikel 3. Vergoeding, kosten en facturering</w:t>
      </w:r>
      <w:bookmarkEnd w:id="3"/>
    </w:p>
    <w:p>
      <w:pPr/>
      <w:r>
        <w:rPr/>
        <w:t xml:space="preserve">1. Opdrachtgever is Opdrachtnemer voor de Opdracht een vergoeding verschuldigd van </w:t>
      </w:r>
      <w:r>
        <w:rPr>
          <w:b w:val="1"/>
          <w:bCs w:val="1"/>
        </w:rPr>
        <w:t xml:space="preserve">${_Tarief_/_vergoeding_} ${_Valuta:currency:text_}</w:t>
      </w:r>
      <w:r>
        <w:rPr/>
        <w:t xml:space="preserve"> (per uur, per dag of als vast bedrag, zoals vermeld), exclusief btw.</w:t>
      </w:r>
    </w:p>
    <w:p>
      <w:pPr/>
      <w:r>
        <w:rPr/>
        <w:t xml:space="preserve">2. Opdrachtnemer stuurt </w:t>
      </w:r>
      <w:r>
        <w:rPr>
          <w:b w:val="1"/>
          <w:bCs w:val="1"/>
        </w:rPr>
        <w:t xml:space="preserve">${_Factureringsperiode::dropdown('maandelijks', 'wekelijks', 'na afronding van de opdracht')_}</w:t>
      </w:r>
      <w:r>
        <w:rPr/>
        <w:t xml:space="preserve"> een factuur die voldoet aan de wettelijke eisen, met vermelding van KvK-nummer, btw-identificatienummer en een specificatie van de verrichte werkzaamheden. Opdrachtgever betaalt iedere juiste factuur binnen </w:t>
      </w:r>
      <w:r>
        <w:rPr>
          <w:b w:val="1"/>
          <w:bCs w:val="1"/>
        </w:rPr>
        <w:t xml:space="preserve">${_Betalingstermijn::dropdown('30 dagen', '14 dagen', '60 dagen')_}</w:t>
      </w:r>
      <w:r>
        <w:rPr/>
        <w:t xml:space="preserve"> na ontvangst (artikel 6:119a BW: ten hoogste 60 dagen).</w:t>
      </w:r>
    </w:p>
    <w:p>
      <w:pPr/>
      <w:r>
        <w:rPr/>
        <w:t xml:space="preserve">3. De vergoeding dekt alle kosten van Opdrachtnemer, tenzij Opdrachtgever vooraf schriftelijk met vergoeding van bepaalde kosten heeft ingestemd. Opdrachtnemer draagt zelf zorg voor de aangifte en afdracht van omzetbelasting, inkomstenbelasting en premies, en loopt het ondernemersrisico van de Opdracht, waaronder het voor eigen rekening herstellen van gebreken in het geleverde.</w:t>
      </w:r>
    </w:p>
    <w:p>
      <w:pPr>
        <w:pStyle w:val="Heading2"/>
      </w:pPr>
      <w:bookmarkStart w:id="4" w:name="_Toc4"/>
      <w:r>
        <w:t>Artikel 4. Geen arbeidsovereenkomst</w:t>
      </w:r>
      <w:bookmarkEnd w:id="4"/>
    </w:p>
    <w:p>
      <w:pPr/>
      <w:r>
        <w:rPr/>
        <w:t xml:space="preserve">1. Partijen beogen uitdrukkelijk geen arbeidsovereenkomst in de zin van artikel 7:610 BW aan te gaan en richten de samenwerking daar ook feitelijk naar in, met inachtneming van de gezichtspunten die de Hoge Raad in het Deliveroo-arrest (HR 24 maart 2023, ECLI:NL:HR:2023:443) heeft geformuleerd: de aard en duur van de werkzaamheden, de wijze waarop werkzaamheden en werktijden worden bepaald, de inbedding in de organisatie, het al dan niet bestaan van een verplichting het werk persoonlijk uit te voeren, de hoogte en wijze van beloning, het commerciële risico en de mate waarin Opdrachtnemer zich als ondernemer gedraagt.</w:t>
      </w:r>
    </w:p>
    <w:p>
      <w:pPr/>
      <w:r>
        <w:rPr/>
        <w:t xml:space="preserve">2. Opdrachtnemer staat ingeschreven bij de Kamer van Koophandel, treedt in het economisch verkeer op als ondernemer, werkt voor meerdere opdrachtgevers of heeft daartoe de vrijheid, doet zelf aangifte voor de omzet- en inkomstenbelasting en heeft geen recht op loon bij ziekte, vakantie, vakantietoeslag, pensioenopbouw of andere aanspraken van een werknemer. Op de vergoeding worden geen loonheffingen ingehouden (Wet deregulering beoordeling arbeidsrelaties).</w:t>
      </w:r>
    </w:p>
    <w:p>
      <w:pPr/>
      <w:r>
        <w:rPr/>
        <w:t xml:space="preserve">3. Signaleert een van partijen dat de feitelijke uitvoering de kenmerken van een arbeidsovereenkomst krijgt, dan treden partijen onverwijld in overleg om de samenwerking aan te passen of te beëindigen.</w:t>
      </w:r>
    </w:p>
    <w:p>
      <w:pPr>
        <w:pStyle w:val="Heading2"/>
      </w:pPr>
      <w:bookmarkStart w:id="5" w:name="_Toc5"/>
      <w:r>
        <w:t>Artikel 5. Geheimhouding en persoonsgegevens</w:t>
      </w:r>
      <w:bookmarkEnd w:id="5"/>
    </w:p>
    <w:p>
      <w:pPr/>
      <w:r>
        <w:rPr/>
        <w:t xml:space="preserve">1. Opdrachtnemer houdt alle vertrouwelijke informatie van Opdrachtgever en diens relaties geheim, tijdens en na de overeenkomst, en gebruikt deze uitsluitend voor de Opdracht, behoudens een wettelijke plicht tot openbaarmaking. Opdrachtnemer legt dezelfde verplichting op aan een eventuele vervanger.</w:t>
      </w:r>
    </w:p>
    <w:p>
      <w:pPr/>
      <w:r>
        <w:rPr/>
        <w:t xml:space="preserve">2. Verwerkt Opdrachtnemer in het kader van de Opdracht persoonsgegevens ten behoeve van Opdrachtgever, dan houdt Opdrachtnemer zich aan de Algemene verordening gegevensbescherming (AVG) en sluiten partijen waar vereist een verwerkersovereenkomst.</w:t>
      </w:r>
    </w:p>
    <w:p>
      <w:pPr>
        <w:pStyle w:val="Heading2"/>
      </w:pPr>
      <w:bookmarkStart w:id="6" w:name="_Toc6"/>
      <w:r>
        <w:t>Artikel 6. Intellectuele eigendom</w:t>
      </w:r>
      <w:bookmarkEnd w:id="6"/>
    </w:p>
    <w:p>
      <w:pPr/>
      <w:r>
        <w:rPr/>
        <w:t xml:space="preserve">Alle rechten van intellectuele eigendom op de resultaten van de Opdracht komen toe aan Opdrachtgever. Opdrachtnemer draagt deze rechten hierbij bij voorbaat aan Opdrachtgever over, welke overdracht Opdrachtgever aanvaardt; de overdracht wordt onvoorwaardelijk na volledige betaling van de vergoeding. Opdrachtnemer verleent de medewerking die voor de overdracht nodig is en doet, voor zover de wet dat toelaat, afstand van persoonlijkheidsrechten. Opdrachtnemer behoudt het recht om algemene kennis, ervaring en niet-vertrouwelijke werkmethoden ook voor anderen te gebruiken.</w:t>
      </w:r>
    </w:p>
    <w:p>
      <w:pPr>
        <w:pStyle w:val="Heading2"/>
      </w:pPr>
      <w:bookmarkStart w:id="7" w:name="_Toc7"/>
      <w:r>
        <w:t>Artikel 7. Beëindiging</w:t>
      </w:r>
      <w:bookmarkEnd w:id="7"/>
    </w:p>
    <w:p>
      <w:pPr/>
      <w:r>
        <w:rPr/>
        <w:t xml:space="preserve">1. Ieder van partijen kan de overeenkomst schriftelijk tussentijds opzeggen met een opzegtermijn van </w:t>
      </w:r>
      <w:r>
        <w:rPr>
          <w:b w:val="1"/>
          <w:bCs w:val="1"/>
        </w:rPr>
        <w:t xml:space="preserve">${_Opzegtermijn::dropdown('één maand', 'twee weken', 'twee maanden')_}</w:t>
      </w:r>
      <w:r>
        <w:rPr/>
        <w:t xml:space="preserve"> (artikel 7:408 BW).</w:t>
      </w:r>
    </w:p>
    <w:p>
      <w:pPr/>
      <w:r>
        <w:rPr/>
        <w:t xml:space="preserve">2. Ieder van partijen kan de overeenkomst met onmiddellijke ingang schriftelijk beëindigen als de andere partij toerekenbaar tekortschiet in de nakoming en dit niet binnen 14 dagen na schriftelijke ingebrekestelling herstelt, in staat van faillissement wordt verklaard, surseance van betaling aanvraagt of haar onderneming staakt.</w:t>
      </w:r>
    </w:p>
    <w:p>
      <w:pPr/>
      <w:r>
        <w:rPr/>
        <w:t xml:space="preserve">3. Bij beëindiging levert Opdrachtnemer alle eigendommen, gegevens en (tussen)resultaten van Opdrachtgever in en betaalt Opdrachtgever de tot dan toe naar behoren verrichte werkzaamheden.</w:t>
      </w:r>
    </w:p>
    <w:p>
      <w:pPr>
        <w:pStyle w:val="Heading2"/>
      </w:pPr>
      <w:bookmarkStart w:id="8" w:name="_Toc8"/>
      <w:r>
        <w:t>Artikel 8. Aansprakelijkheid en verzekering</w:t>
      </w:r>
      <w:bookmarkEnd w:id="8"/>
    </w:p>
    <w:p>
      <w:pPr/>
      <w:r>
        <w:rPr/>
        <w:t xml:space="preserve">1. Partijen zijn tegenover elkaar niet aansprakelijk voor indirecte schade of gevolgschade, waaronder gederfde winst. De aansprakelijkheid van Opdrachtnemer is per gebeurtenis beperkt tot de in de twaalf maanden voorafgaand aan de gebeurtenis gefactureerde vergoeding, behoudens opzet of bewuste roekeloosheid.</w:t>
      </w:r>
    </w:p>
    <w:p>
      <w:pPr/>
      <w:r>
        <w:rPr/>
        <w:t xml:space="preserve">2. Opdrachtnemer houdt gedurende de looptijd een passende beroeps- en bedrijfsaansprakelijkheidsverzekering in stand en toont deze op verzoek van Opdrachtgever aan.</w:t>
      </w:r>
    </w:p>
    <w:p>
      <w:pPr>
        <w:pStyle w:val="Heading2"/>
      </w:pPr>
      <w:bookmarkStart w:id="9" w:name="_Toc9"/>
      <w:r>
        <w:t>Artikel 9. Slotbepalingen</w:t>
      </w:r>
      <w:bookmarkEnd w:id="9"/>
    </w:p>
    <w:p>
      <w:pPr/>
      <w:r>
        <w:rPr/>
        <w:t xml:space="preserve">1. Wijzigingen zijn alleen geldig als zij schriftelijk zijn vastgelegd en door beide partijen zijn ondertekend. Deze overeenkomst bevat de volledige afspraken tussen partijen over de Opdracht; algemene voorwaarden van partijen zijn niet van toepassing, tenzij schriftelijk anders is overeengekomen.</w:t>
      </w:r>
    </w:p>
    <w:p>
      <w:pPr/>
      <w:r>
        <w:rPr/>
        <w:t xml:space="preserve">2. Op deze overeenkomst is Nederlands recht van toepassing. Geschillen worden voorgelegd aan de bevoegde rechter van de rechtbank in het arrondissement waar Opdrachtgever is gevestigd.</w:t>
      </w:r>
    </w:p>
    <w:p>
      <w:pPr>
        <w:keepNext w:val="1"/>
      </w:pPr>
      <w:r>
        <w:rPr/>
        <w:t xml:space="preserve">3. Aldus overeengekomen en in tweevoud opgemaakt en ondertekend te ${_Plaats_van_ondertekening:place:text_} op ${_Datum_document:today:date_}.</w:t>
      </w:r>
    </w:p>
    <w:p>
      <w:pPr>
        <w:keepNext w:val="1"/>
      </w:pPr>
      <w:pPr/>
    </w:p>
    <w:p>
      <w:pPr>
        <w:keepNext w:val="1"/>
      </w:pPr>
      <w:pPr/>
    </w:p>
    <w:tbl>
      <w:tblGrid>
        <w:gridCol w:w="4500" w:type="dxa"/>
        <w:gridCol w:w="4500" w:type="dxa"/>
      </w:tblGrid>
      <w:tblPr>
        <w:tblW w:w="5000" w:type="pct"/>
        <w:tblLayout w:type="autofit"/>
        <w:tblCellMar>
          <w:top w:w="120" w:type="dxa"/>
          <w:left w:w="120" w:type="dxa"/>
          <w:right w:w="120" w:type="dxa"/>
          <w:bottom w:w="120" w:type="dxa"/>
        </w:tblCellMar>
      </w:tblPr>
      <w:tr>
        <w:trPr>
          <w:cantSplit w:val="1"/>
        </w:trPr>
        <w:tc>
          <w:tcPr>
            <w:tcW w:w="4500" w:type="dxa"/>
            <w:vAlign w:val="bottom"/>
            <w:noWrap/>
          </w:tcPr>
          <w:p>
            <w:pPr>
              <w:jc w:val="start"/>
              <w:spacing w:before="360" w:after="0"/>
            </w:pPr>
            <w:r>
              <w:rPr>
                <w:b w:val="1"/>
                <w:bCs w:val="1"/>
              </w:rPr>
              <w:t xml:space="preserve">${_Ondertekent_namens_het_bedrijf:company_representative:text_}</w:t>
            </w:r>
          </w:p>
          <w:p>
            <w:pPr>
              <w:spacing w:before="400" w:after="0"/>
            </w:pPr>
            <w:r>
              <w:rPr>
                <w:color w:val="9CA3AF"/>
                <w:sz w:val="18"/>
                <w:szCs w:val="18"/>
              </w:rPr>
              <w:t xml:space="preserve">............................................</w:t>
            </w:r>
          </w:p>
          <w:p>
            <w:pPr>
              <w:spacing w:after="0"/>
            </w:pPr>
            <w:r>
              <w:rPr>
                <w:rStyle w:val="Caption"/>
              </w:rPr>
              <w:t xml:space="preserve">Opdrachtgever, namens ${_Bedrijfsnaam:company_name:text_}</w:t>
            </w:r>
          </w:p>
        </w:tc>
        <w:tc>
          <w:tcPr>
            <w:tcW w:w="4500" w:type="dxa"/>
            <w:vAlign w:val="bottom"/>
            <w:noWrap/>
          </w:tcPr>
          <w:p>
            <w:pPr>
              <w:jc w:val="start"/>
              <w:spacing w:before="360" w:after="0"/>
            </w:pPr>
            <w:r>
              <w:rPr>
                <w:b w:val="1"/>
                <w:bCs w:val="1"/>
              </w:rPr>
              <w:t xml:space="preserve">${_Naam_opdrachtnemer:employee_name:text_}</w:t>
            </w:r>
          </w:p>
          <w:p>
            <w:pPr>
              <w:spacing w:before="400" w:after="0"/>
            </w:pPr>
            <w:r>
              <w:rPr>
                <w:color w:val="9CA3AF"/>
                <w:sz w:val="18"/>
                <w:szCs w:val="18"/>
              </w:rPr>
              <w:t xml:space="preserve">............................................</w:t>
            </w:r>
          </w:p>
          <w:p>
            <w:pPr>
              <w:spacing w:after="0"/>
            </w:pPr>
            <w:r>
              <w:rPr>
                <w:rStyle w:val="Caption"/>
              </w:rPr>
              <w:t xml:space="preserve">Opdrachtnemer</w:t>
            </w:r>
          </w:p>
        </w:tc>
      </w:tr>
    </w:tbl>
    <w:sectPr>
      <w:footerReference w:type="default" r:id="rId7"/>
      <w:pgSz w:orient="portrait" w:w="11905.511811023622" w:h="16837.79527559055"/>
      <w:pgMar w:top="1250" w:right="1300" w:bottom="1250" w:left="13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spacing w:after="0"/>
    </w:pPr>
    <w:r>
      <w:rPr>
        <w:color w:val="9CA3AF"/>
        <w:sz w:val="16"/>
        <w:szCs w:val="16"/>
      </w:rPr>
      <w:t xml:space="preserve">Document gemaakt in het Jober ATS - jober.nl   ·   </w:t>
    </w:r>
    <w:r>
      <w:fldChar w:fldCharType="begin"/>
    </w:r>
    <w:r>
      <w:rPr>
        <w:color w:val="9CA3AF"/>
        <w:sz w:val="16"/>
        <w:szCs w:val="16"/>
      </w:rPr>
      <w:instrText xml:space="preserve">PAGE</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nl-NL"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Carlito" w:hAnsi="Carlito" w:eastAsia="Arial" w:cs="Carlito"/>
        <w:color w:val="000000"/>
        <w:sz w:val="21"/>
        <w:szCs w:val="21"/>
        <w:lang w:val="nl-NL"/>
      </w:rPr>
    </w:rPrDefault>
    <w:pPrDefault>
      <w:pPr>
        <w:widowControl/>
      </w:pPr>
    </w:pPrDefault>
  </w:docDefaults>
  <w:style w:type="paragraph" w:default="1" w:styleId="Normal">
    <w:name w:val="Normal"/>
    <w:pPr>
      <w:spacing w:after="120" w:line="276" w:lineRule="auto"/>
    </w:pPr>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120" w:after="240"/>
    </w:pPr>
    <w:rPr>
      <w:color w:val="0D1527"/>
      <w:sz w:val="40"/>
      <w:szCs w:val="40"/>
      <w:b w:val="1"/>
      <w:bCs w:val="1"/>
    </w:rPr>
  </w:style>
  <w:style w:type="paragraph" w:styleId="Heading2">
    <w:link w:val="Heading2Char"/>
    <w:name w:val="heading 2"/>
    <w:basedOn w:val="Normal"/>
    <w:pPr>
      <w:keepNext w:val="1"/>
      <w:spacing w:before="280" w:after="80"/>
    </w:pPr>
    <w:rPr>
      <w:color w:val="0D1527"/>
      <w:sz w:val="24"/>
      <w:szCs w:val="24"/>
      <w:b w:val="1"/>
      <w:bCs w:val="1"/>
    </w:rPr>
  </w:style>
  <w:style w:type="paragraph" w:customStyle="1" w:styleId="Meta">
    <w:name w:val="Meta"/>
    <w:basedOn w:val="Normal"/>
    <w:pPr>
      <w:spacing w:after="160"/>
    </w:pPr>
  </w:style>
  <w:style w:type="character">
    <w:name w:val="MetaFont"/>
    <w:rPr>
      <w:color w:val="6B7280"/>
      <w:sz w:val="19"/>
      <w:szCs w:val="19"/>
    </w:rPr>
  </w:style>
  <w:style w:type="character">
    <w:name w:val="Caption"/>
    <w:rPr>
      <w:color w:val="6B7280"/>
      <w:sz w:val="17"/>
      <w:szCs w:val="17"/>
    </w:rPr>
  </w:style>
  <w:style w:type="table" w:customStyle="1" w:styleId="DocTable">
    <w:name w:val="DocTable"/>
    <w:uiPriority w:val="99"/>
    <w:tblPr>
      <w:tblW w:w="5000" w:type="pct"/>
      <w:tblLayout w:type="autofit"/>
      <w:tblCellMar>
        <w:top w:w="90" w:type="dxa"/>
        <w:left w:w="90" w:type="dxa"/>
        <w:right w:w="90" w:type="dxa"/>
        <w:bottom w:w="90" w:type="dxa"/>
      </w:tblCellMar>
      <w:tblBorders>
        <w:top w:val="single" w:sz="6" w:color="C8CCD4"/>
        <w:left w:val="single" w:sz="6" w:color="C8CCD4"/>
        <w:right w:val="single" w:sz="6" w:color="C8CCD4"/>
        <w:bottom w:val="single" w:sz="6" w:color="C8CCD4"/>
        <w:insideH w:val="single" w:sz="6" w:color="C8CCD4"/>
        <w:insideV w:val="single" w:sz="6" w:color="C8CCD4"/>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2026-11-08T09:54:01+00:00</dcterms:created>
  <dcterms:modified xsi:type="dcterms:W3CDTF">2026-11-08T09:54:01+00:00</dcterms:modified>
</cp:coreProperties>
</file>

<file path=docProps/custom.xml><?xml version="1.0" encoding="utf-8"?>
<Properties xmlns="http://schemas.openxmlformats.org/officeDocument/2006/custom-properties" xmlns:vt="http://schemas.openxmlformats.org/officeDocument/2006/docPropsVTypes"/>
</file>